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B738B0">
        <w:rPr>
          <w:sz w:val="24"/>
          <w:szCs w:val="24"/>
        </w:rPr>
        <w:t>5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00E87">
        <w:rPr>
          <w:sz w:val="24"/>
          <w:szCs w:val="24"/>
        </w:rPr>
        <w:t>1</w:t>
      </w:r>
      <w:r w:rsidR="00B738B0">
        <w:rPr>
          <w:sz w:val="24"/>
          <w:szCs w:val="24"/>
        </w:rPr>
        <w:t>7</w:t>
      </w:r>
      <w:r w:rsidR="009A77E9">
        <w:rPr>
          <w:sz w:val="24"/>
          <w:szCs w:val="24"/>
        </w:rPr>
        <w:t xml:space="preserve"> de </w:t>
      </w:r>
      <w:r w:rsidR="00500E87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B738B0" w:rsidRPr="0047077E" w:rsidTr="00E46D49">
        <w:trPr>
          <w:trHeight w:val="187"/>
        </w:trPr>
        <w:tc>
          <w:tcPr>
            <w:tcW w:w="2410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B738B0" w:rsidRPr="0047077E" w:rsidTr="00E46D49">
        <w:trPr>
          <w:trHeight w:val="199"/>
        </w:trPr>
        <w:tc>
          <w:tcPr>
            <w:tcW w:w="2410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B738B0" w:rsidRPr="0047077E" w:rsidTr="00E46D49">
        <w:trPr>
          <w:trHeight w:val="199"/>
        </w:trPr>
        <w:tc>
          <w:tcPr>
            <w:tcW w:w="2410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850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B738B0" w:rsidRDefault="00582F6C" w:rsidP="000765DC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B738B0" w:rsidRPr="0047077E" w:rsidTr="00E46D49">
        <w:trPr>
          <w:trHeight w:val="199"/>
        </w:trPr>
        <w:tc>
          <w:tcPr>
            <w:tcW w:w="2410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B738B0" w:rsidRPr="0047077E" w:rsidRDefault="00B738B0" w:rsidP="00D001B5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B738B0" w:rsidRPr="0047077E" w:rsidTr="00E46D49">
        <w:trPr>
          <w:trHeight w:val="248"/>
        </w:trPr>
        <w:tc>
          <w:tcPr>
            <w:tcW w:w="2410" w:type="dxa"/>
          </w:tcPr>
          <w:p w:rsidR="00B738B0" w:rsidRDefault="00B738B0" w:rsidP="00D001B5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B738B0" w:rsidRDefault="00B738B0" w:rsidP="00D001B5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B738B0" w:rsidRPr="0047077E" w:rsidTr="00E46D49">
        <w:trPr>
          <w:trHeight w:val="248"/>
        </w:trPr>
        <w:tc>
          <w:tcPr>
            <w:tcW w:w="2410" w:type="dxa"/>
          </w:tcPr>
          <w:p w:rsidR="00B738B0" w:rsidRDefault="00B738B0" w:rsidP="00D001B5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B738B0" w:rsidRDefault="00B738B0" w:rsidP="00D001B5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B738B0" w:rsidRDefault="00582F6C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B738B0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B738B0">
              <w:t>Atlantic</w:t>
            </w:r>
            <w:proofErr w:type="spellEnd"/>
            <w:r w:rsidR="00B738B0">
              <w:t xml:space="preserve"> Isles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82F6C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582F6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6C" w:rsidRPr="00CC55C6" w:rsidRDefault="00582F6C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F6C" w:rsidRPr="00CC55C6" w:rsidRDefault="00582F6C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B7C1D" w:rsidRPr="005B7CA7" w:rsidRDefault="005B7CA7" w:rsidP="005B7CA7">
      <w:pPr>
        <w:rPr>
          <w:b/>
        </w:rPr>
      </w:pPr>
      <w:r>
        <w:rPr>
          <w:b/>
        </w:rPr>
        <w:lastRenderedPageBreak/>
        <w:t xml:space="preserve">   </w:t>
      </w:r>
      <w:r w:rsidR="00F41B9A"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 w:rsidR="00F41B9A">
        <w:rPr>
          <w:b/>
          <w:u w:val="single"/>
        </w:rPr>
        <w:t xml:space="preserve"> </w:t>
      </w:r>
      <w:r w:rsidR="00B738B0">
        <w:rPr>
          <w:b/>
          <w:u w:val="single"/>
        </w:rPr>
        <w:t>24</w:t>
      </w:r>
      <w:proofErr w:type="gramEnd"/>
      <w:r w:rsidR="00F41B9A">
        <w:rPr>
          <w:b/>
          <w:u w:val="single"/>
        </w:rPr>
        <w:t xml:space="preserve"> </w:t>
      </w:r>
      <w:r w:rsidR="006F3371">
        <w:rPr>
          <w:b/>
          <w:u w:val="single"/>
        </w:rPr>
        <w:t>noviembre</w:t>
      </w:r>
      <w:r w:rsidR="00F41B9A"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B738B0" w:rsidP="006F337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Pr="0047077E" w:rsidRDefault="00B738B0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B738B0" w:rsidP="009B2E9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A433EB" w:rsidRPr="0047077E" w:rsidRDefault="00B738B0" w:rsidP="007C3AF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B738B0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2250" w:type="dxa"/>
          </w:tcPr>
          <w:p w:rsidR="00A433EB" w:rsidRPr="0047077E" w:rsidRDefault="00B738B0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B738B0" w:rsidP="007C3AF1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A433EB" w:rsidRPr="0047077E" w:rsidRDefault="00B738B0" w:rsidP="00D049CE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B738B0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Default="00B738B0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B738B0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DB7B0D" w:rsidRDefault="00B738B0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D049CE" w:rsidRPr="0047077E" w:rsidTr="004C7111">
        <w:trPr>
          <w:trHeight w:val="248"/>
        </w:trPr>
        <w:tc>
          <w:tcPr>
            <w:tcW w:w="2494" w:type="dxa"/>
            <w:gridSpan w:val="2"/>
          </w:tcPr>
          <w:p w:rsidR="00D049CE" w:rsidRDefault="00B738B0" w:rsidP="00B738B0">
            <w:pPr>
              <w:pStyle w:val="NormalWeb"/>
              <w:jc w:val="center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477747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3</w:t>
      </w:r>
      <w:r w:rsidR="009D4769">
        <w:t>.</w:t>
      </w:r>
      <w:r w:rsidR="00B51563">
        <w:t xml:space="preserve"> 16, 20, 24, 28.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B51563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65E5A">
        <w:t>1</w:t>
      </w:r>
      <w:r w:rsidR="00B51563">
        <w:t>5</w:t>
      </w:r>
      <w:r w:rsidR="00554A21">
        <w:t>.</w:t>
      </w:r>
    </w:p>
    <w:p w:rsidR="00B51563" w:rsidRPr="00B51563" w:rsidRDefault="00B51563" w:rsidP="0026205F">
      <w:pPr>
        <w:numPr>
          <w:ilvl w:val="3"/>
          <w:numId w:val="11"/>
        </w:numPr>
        <w:rPr>
          <w:u w:val="single"/>
        </w:rPr>
      </w:pPr>
      <w:r>
        <w:t xml:space="preserve">roja al </w:t>
      </w:r>
      <w:proofErr w:type="spellStart"/>
      <w:r>
        <w:t>num.</w:t>
      </w:r>
      <w:proofErr w:type="spellEnd"/>
      <w:r>
        <w:t xml:space="preserve"> 1 (Carol </w:t>
      </w:r>
      <w:proofErr w:type="spellStart"/>
      <w:r>
        <w:t>Edinson</w:t>
      </w:r>
      <w:proofErr w:type="spellEnd"/>
      <w:r>
        <w:t xml:space="preserve"> Flórez Parada) por dar un cabezazo en el cuerpo a un contrario cuando éste se acercaba para disculparse por una falta anterior.</w:t>
      </w:r>
    </w:p>
    <w:p w:rsidR="00B51563" w:rsidRPr="00D427EB" w:rsidRDefault="00B51563" w:rsidP="00B51563">
      <w:pPr>
        <w:ind w:left="2880"/>
        <w:rPr>
          <w:u w:val="single"/>
        </w:rPr>
      </w:pPr>
      <w:r>
        <w:t>Se le sanciona con 4 partidos de suspensión y 24 euros de multa.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65E5A">
        <w:t>6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B51563">
        <w:t>10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8, 21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 xml:space="preserve">21, 21, </w:t>
      </w:r>
      <w:r w:rsidR="00065E5A">
        <w:t>27.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80AA7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1F4D9F">
        <w:t>10</w:t>
      </w:r>
      <w:r w:rsidR="00065E5A">
        <w:t>,</w:t>
      </w:r>
      <w:r w:rsidR="001F4D9F">
        <w:t xml:space="preserve"> </w:t>
      </w:r>
      <w:r w:rsidR="00065E5A">
        <w:t>27</w:t>
      </w:r>
      <w:r w:rsidR="00043F52"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1F4D9F">
        <w:t>12</w:t>
      </w:r>
      <w:r w:rsidR="00065E5A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4D9F">
        <w:t>17</w:t>
      </w:r>
      <w:r w:rsidR="00065E5A">
        <w:t xml:space="preserve">, </w:t>
      </w:r>
      <w:r w:rsidR="001F4D9F">
        <w:t>27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65E5A">
        <w:t>2</w:t>
      </w:r>
      <w:r w:rsidR="001F4D9F">
        <w:t>6</w:t>
      </w:r>
      <w:r w:rsidR="00065E5A">
        <w:t>.</w:t>
      </w: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D049CE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4D9F">
        <w:t>2</w:t>
      </w:r>
      <w:r w:rsidR="00065E5A">
        <w:t>5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4D9F">
        <w:t>17, 28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C46FE7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</w:p>
          <w:p w:rsidR="00960C8D" w:rsidRPr="00CC55C6" w:rsidRDefault="00960C8D" w:rsidP="00C46FE7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C46FE7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C46FE7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C46FE7">
            <w:pPr>
              <w:rPr>
                <w:b/>
              </w:rPr>
            </w:pPr>
          </w:p>
        </w:tc>
      </w:tr>
      <w:tr w:rsidR="00960C8D" w:rsidRPr="003500F1" w:rsidTr="00C46FE7">
        <w:tc>
          <w:tcPr>
            <w:tcW w:w="1531" w:type="dxa"/>
          </w:tcPr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C46FE7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C46FE7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2E3F48" w:rsidRDefault="002E3F48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C46FE7">
        <w:tc>
          <w:tcPr>
            <w:tcW w:w="1531" w:type="dxa"/>
          </w:tcPr>
          <w:p w:rsidR="006F3371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960C8D" w:rsidRDefault="00960C8D" w:rsidP="00C46FE7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C46FE7">
        <w:tc>
          <w:tcPr>
            <w:tcW w:w="1531" w:type="dxa"/>
          </w:tcPr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C46F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C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C46FE7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C46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477747" w:rsidRPr="003500F1" w:rsidTr="00C46FE7">
        <w:tc>
          <w:tcPr>
            <w:tcW w:w="1531" w:type="dxa"/>
          </w:tcPr>
          <w:p w:rsidR="00477747" w:rsidRDefault="00477747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Jean Darío Valderrama Benavides</w:t>
            </w:r>
          </w:p>
          <w:p w:rsidR="00477747" w:rsidRDefault="00477747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477747" w:rsidRDefault="00477747" w:rsidP="0005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77747" w:rsidRDefault="00477747" w:rsidP="0047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17-11-2024</w:t>
            </w:r>
          </w:p>
        </w:tc>
        <w:tc>
          <w:tcPr>
            <w:tcW w:w="1276" w:type="dxa"/>
          </w:tcPr>
          <w:p w:rsidR="00477747" w:rsidRDefault="00477747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24-11-20224</w:t>
            </w:r>
          </w:p>
        </w:tc>
        <w:tc>
          <w:tcPr>
            <w:tcW w:w="4253" w:type="dxa"/>
          </w:tcPr>
          <w:p w:rsidR="00477747" w:rsidRDefault="00477747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dar un manotazo en la cara de un contrario en el intento de recibir el balón en un saque de banda.</w:t>
            </w:r>
          </w:p>
          <w:p w:rsidR="00477747" w:rsidRPr="001E2261" w:rsidRDefault="00477747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10-11-2024</w:t>
            </w:r>
          </w:p>
        </w:tc>
      </w:tr>
      <w:tr w:rsidR="00B51563" w:rsidRPr="003500F1" w:rsidTr="00C46FE7">
        <w:tc>
          <w:tcPr>
            <w:tcW w:w="1531" w:type="dxa"/>
          </w:tcPr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Carol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Edinson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Flórez Parada </w:t>
            </w:r>
          </w:p>
          <w:p w:rsidR="00B51563" w:rsidRDefault="00B51563" w:rsidP="00C46FE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B51563" w:rsidRDefault="00B51563" w:rsidP="0005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51563" w:rsidRDefault="00B51563" w:rsidP="0047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24-11-2024</w:t>
            </w:r>
          </w:p>
        </w:tc>
        <w:tc>
          <w:tcPr>
            <w:tcW w:w="1276" w:type="dxa"/>
          </w:tcPr>
          <w:p w:rsidR="00B51563" w:rsidRDefault="00B51563" w:rsidP="001E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22-12-2024</w:t>
            </w:r>
          </w:p>
        </w:tc>
        <w:tc>
          <w:tcPr>
            <w:tcW w:w="4253" w:type="dxa"/>
          </w:tcPr>
          <w:p w:rsidR="00B51563" w:rsidRPr="00D427EB" w:rsidRDefault="00B51563" w:rsidP="00B51563">
            <w:pPr>
              <w:rPr>
                <w:u w:val="single"/>
              </w:rPr>
            </w:pPr>
            <w:r>
              <w:t>Se le sanciona con 4 partidos de suspensión y 24 euros de multa</w:t>
            </w:r>
          </w:p>
          <w:p w:rsidR="00B51563" w:rsidRDefault="00B51563" w:rsidP="00B51563">
            <w:proofErr w:type="gramStart"/>
            <w:r>
              <w:t>por</w:t>
            </w:r>
            <w:proofErr w:type="gramEnd"/>
            <w:r>
              <w:t xml:space="preserve"> dar un cabezazo en el cuerpo a un contrario cuando éste se acercaba para disculparse por una falta anterior.</w:t>
            </w:r>
          </w:p>
          <w:p w:rsidR="00B51563" w:rsidRPr="00B51563" w:rsidRDefault="00B51563" w:rsidP="00B51563">
            <w:pPr>
              <w:rPr>
                <w:u w:val="single"/>
              </w:rPr>
            </w:pPr>
            <w:r>
              <w:t>Acta del 17-11-2024</w:t>
            </w:r>
          </w:p>
          <w:p w:rsidR="00B51563" w:rsidRDefault="00B51563" w:rsidP="00B51563">
            <w:pPr>
              <w:rPr>
                <w:sz w:val="20"/>
                <w:szCs w:val="20"/>
              </w:rPr>
            </w:pPr>
          </w:p>
        </w:tc>
      </w:tr>
      <w:tr w:rsidR="009110D8" w:rsidRPr="003500F1" w:rsidTr="00C46FE7">
        <w:tc>
          <w:tcPr>
            <w:tcW w:w="1531" w:type="dxa"/>
          </w:tcPr>
          <w:p w:rsidR="009110D8" w:rsidRDefault="009110D8" w:rsidP="002821EA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José Andrés Fernández Mayor</w:t>
            </w:r>
          </w:p>
          <w:p w:rsidR="009110D8" w:rsidRDefault="009110D8" w:rsidP="002821EA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9110D8" w:rsidRDefault="009110D8" w:rsidP="002821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9110D8" w:rsidRDefault="009110D8" w:rsidP="0028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27-10-2024</w:t>
            </w:r>
          </w:p>
        </w:tc>
        <w:tc>
          <w:tcPr>
            <w:tcW w:w="1276" w:type="dxa"/>
          </w:tcPr>
          <w:p w:rsidR="009110D8" w:rsidRDefault="009110D8" w:rsidP="0091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-11-2024</w:t>
            </w:r>
          </w:p>
        </w:tc>
        <w:tc>
          <w:tcPr>
            <w:tcW w:w="4253" w:type="dxa"/>
          </w:tcPr>
          <w:p w:rsidR="009110D8" w:rsidRPr="001E2261" w:rsidRDefault="009110D8" w:rsidP="002821EA">
            <w:pPr>
              <w:rPr>
                <w:sz w:val="20"/>
                <w:szCs w:val="20"/>
                <w:u w:val="single"/>
              </w:rPr>
            </w:pPr>
            <w:r w:rsidRPr="001E2261">
              <w:rPr>
                <w:sz w:val="20"/>
                <w:szCs w:val="20"/>
              </w:rPr>
              <w:t>Se le sanciona con 4 partidos de suspensión y 24 euros de multa por lanzar una patada a un contrario tras la disputa de un balón y sin tener ya opción de jugarlo.</w:t>
            </w:r>
          </w:p>
          <w:p w:rsidR="009110D8" w:rsidRDefault="009110D8" w:rsidP="00282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20-10-2024</w:t>
            </w:r>
          </w:p>
        </w:tc>
      </w:tr>
    </w:tbl>
    <w:p w:rsidR="00960C8D" w:rsidRDefault="00960C8D" w:rsidP="00960C8D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F4D9F" w:rsidRDefault="001F4D9F" w:rsidP="00461ED7">
      <w:pPr>
        <w:ind w:left="284"/>
        <w:rPr>
          <w:b/>
        </w:rPr>
      </w:pPr>
    </w:p>
    <w:p w:rsidR="001F4D9F" w:rsidRDefault="001F4D9F" w:rsidP="00461ED7">
      <w:pPr>
        <w:ind w:left="284"/>
        <w:rPr>
          <w:b/>
        </w:rPr>
      </w:pPr>
    </w:p>
    <w:p w:rsidR="001F4D9F" w:rsidRDefault="001F4D9F" w:rsidP="00461ED7">
      <w:pPr>
        <w:ind w:left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EC4FB6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46D49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</w:t>
      </w:r>
      <w:r w:rsidR="00E96556">
        <w:rPr>
          <w:color w:val="000000"/>
          <w:shd w:val="clear" w:color="auto" w:fill="FFFFFF"/>
        </w:rPr>
        <w:t>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  <w:r w:rsidR="00461ED7">
              <w:rPr>
                <w:b/>
                <w:sz w:val="16"/>
              </w:rPr>
              <w:t xml:space="preserve"> (2)</w:t>
            </w:r>
          </w:p>
        </w:tc>
      </w:tr>
      <w:tr w:rsidR="00E9655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1B21A6" w:rsidP="00AB7CC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1B21A6" w:rsidP="00EC36D1">
            <w:pPr>
              <w:spacing w:before="100" w:after="100"/>
              <w:jc w:val="center"/>
            </w:pPr>
            <w:r>
              <w:t>4</w:t>
            </w:r>
            <w:r w:rsidR="00EC36D1">
              <w:t>49,95</w:t>
            </w:r>
            <w:r w:rsidR="00500E87">
              <w:t xml:space="preserve"> </w:t>
            </w:r>
            <w:r w:rsidR="00E46D49">
              <w:t>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E4265D" w:rsidP="00EC36D1">
            <w:pPr>
              <w:spacing w:before="100" w:after="100"/>
              <w:jc w:val="center"/>
            </w:pPr>
            <w:r>
              <w:t>2</w:t>
            </w:r>
            <w:r w:rsidR="00EC36D1">
              <w:t>24,50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EC36D1" w:rsidP="00EC36D1">
            <w:pPr>
              <w:spacing w:before="100" w:after="100"/>
              <w:jc w:val="center"/>
            </w:pPr>
            <w:r>
              <w:t>189,95</w:t>
            </w:r>
            <w:r w:rsidR="001B21A6">
              <w:t xml:space="preserve"> €</w:t>
            </w:r>
          </w:p>
        </w:tc>
      </w:tr>
      <w:tr w:rsidR="001B21A6" w:rsidTr="00461ED7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1B21A6" w:rsidP="00AB7CC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1A6" w:rsidRDefault="003B1F9E" w:rsidP="00EC36D1">
            <w:pPr>
              <w:spacing w:before="100" w:after="100"/>
              <w:jc w:val="center"/>
            </w:pPr>
            <w:r>
              <w:t>2</w:t>
            </w:r>
            <w:r w:rsidR="00EC36D1">
              <w:t>16,32</w:t>
            </w:r>
            <w:r w:rsidR="001B21A6">
              <w:t xml:space="preserve">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C1756F" w:rsidRDefault="00C1756F" w:rsidP="00C1756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5B" w:rsidRDefault="009B705B">
      <w:r>
        <w:separator/>
      </w:r>
    </w:p>
  </w:endnote>
  <w:endnote w:type="continuationSeparator" w:id="0">
    <w:p w:rsidR="009B705B" w:rsidRDefault="009B7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78" w:rsidRDefault="00532178">
    <w:pPr>
      <w:pStyle w:val="Piedepgina"/>
      <w:pBdr>
        <w:bottom w:val="single" w:sz="12" w:space="1" w:color="auto"/>
      </w:pBdr>
    </w:pPr>
  </w:p>
  <w:p w:rsidR="00532178" w:rsidRPr="00B62BB2" w:rsidRDefault="0053217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B738B0">
      <w:rPr>
        <w:sz w:val="18"/>
        <w:szCs w:val="18"/>
      </w:rPr>
      <w:t>5</w:t>
    </w:r>
    <w:r w:rsidRPr="00B62BB2">
      <w:rPr>
        <w:sz w:val="18"/>
        <w:szCs w:val="18"/>
      </w:rPr>
      <w:t xml:space="preserve"> del </w:t>
    </w:r>
    <w:r w:rsidR="00500E87">
      <w:rPr>
        <w:sz w:val="18"/>
        <w:szCs w:val="18"/>
      </w:rPr>
      <w:t>1</w:t>
    </w:r>
    <w:r w:rsidR="00B738B0">
      <w:rPr>
        <w:sz w:val="18"/>
        <w:szCs w:val="18"/>
      </w:rPr>
      <w:t>7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500E87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42497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24974" w:rsidRPr="00B62BB2">
      <w:rPr>
        <w:rStyle w:val="Nmerodepgina"/>
        <w:sz w:val="18"/>
        <w:szCs w:val="18"/>
      </w:rPr>
      <w:fldChar w:fldCharType="separate"/>
    </w:r>
    <w:r w:rsidR="009110D8">
      <w:rPr>
        <w:rStyle w:val="Nmerodepgina"/>
        <w:noProof/>
        <w:sz w:val="18"/>
        <w:szCs w:val="18"/>
      </w:rPr>
      <w:t>4</w:t>
    </w:r>
    <w:r w:rsidR="00424974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2497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24974" w:rsidRPr="00B62BB2">
      <w:rPr>
        <w:rStyle w:val="Nmerodepgina"/>
        <w:sz w:val="18"/>
        <w:szCs w:val="18"/>
      </w:rPr>
      <w:fldChar w:fldCharType="separate"/>
    </w:r>
    <w:r w:rsidR="009110D8">
      <w:rPr>
        <w:rStyle w:val="Nmerodepgina"/>
        <w:noProof/>
        <w:sz w:val="18"/>
        <w:szCs w:val="18"/>
      </w:rPr>
      <w:t>6</w:t>
    </w:r>
    <w:r w:rsidR="00424974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5B" w:rsidRDefault="009B705B">
      <w:r>
        <w:separator/>
      </w:r>
    </w:p>
  </w:footnote>
  <w:footnote w:type="continuationSeparator" w:id="0">
    <w:p w:rsidR="009B705B" w:rsidRDefault="009B7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6ABE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1ED7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506D"/>
    <w:rsid w:val="0047774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2DC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5975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4C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05B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F66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67DF2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072"/>
    <w:rsid w:val="00D762EB"/>
    <w:rsid w:val="00D7740E"/>
    <w:rsid w:val="00D80C61"/>
    <w:rsid w:val="00D81DAE"/>
    <w:rsid w:val="00D82476"/>
    <w:rsid w:val="00D82FE1"/>
    <w:rsid w:val="00D83AFF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2C01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446B-D7DD-4554-9EE2-C7A51D9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1511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2024-03-25T15:17:00Z</cp:lastPrinted>
  <dcterms:created xsi:type="dcterms:W3CDTF">2024-11-19T18:48:00Z</dcterms:created>
  <dcterms:modified xsi:type="dcterms:W3CDTF">2024-11-19T18:48:00Z</dcterms:modified>
</cp:coreProperties>
</file>